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E28E9" w14:textId="77777777" w:rsidR="001F2CC1" w:rsidRPr="00506745" w:rsidRDefault="00E42A93">
      <w:pPr>
        <w:jc w:val="center"/>
        <w:rPr>
          <w:rFonts w:ascii="Calibri" w:hAnsi="Calibri" w:cs="Arial"/>
          <w:b/>
          <w:bCs/>
        </w:rPr>
      </w:pPr>
      <w:r w:rsidRPr="00506745">
        <w:rPr>
          <w:rFonts w:ascii="Calibri" w:hAnsi="Calibri" w:cs="Arial"/>
          <w:b/>
          <w:bCs/>
        </w:rPr>
        <w:t>201</w:t>
      </w:r>
      <w:r w:rsidR="002A5AD3" w:rsidRPr="00506745">
        <w:rPr>
          <w:rFonts w:ascii="Calibri" w:hAnsi="Calibri" w:cs="Arial"/>
          <w:b/>
          <w:bCs/>
        </w:rPr>
        <w:t>6 Don Bartholomew Award for Excellence in Public Relations Research</w:t>
      </w:r>
    </w:p>
    <w:p w14:paraId="2F743D93" w14:textId="77777777" w:rsidR="002A5AD3" w:rsidRPr="00506745" w:rsidRDefault="002A5AD3">
      <w:pPr>
        <w:jc w:val="center"/>
        <w:rPr>
          <w:rFonts w:ascii="Calibri" w:hAnsi="Calibri" w:cs="Arial"/>
          <w:b/>
          <w:bCs/>
        </w:rPr>
      </w:pPr>
      <w:r w:rsidRPr="00506745">
        <w:rPr>
          <w:rFonts w:ascii="Calibri" w:hAnsi="Calibri" w:cs="Arial"/>
          <w:b/>
          <w:bCs/>
        </w:rPr>
        <w:t>Sponsored by Ketchum Global Research &amp; Analytics</w:t>
      </w:r>
    </w:p>
    <w:p w14:paraId="196AFC75" w14:textId="77777777" w:rsidR="001F2CC1" w:rsidRPr="00506745" w:rsidRDefault="00E42A93">
      <w:pPr>
        <w:jc w:val="center"/>
        <w:rPr>
          <w:rFonts w:ascii="Calibri" w:hAnsi="Calibri" w:cs="Arial"/>
          <w:i/>
          <w:iCs/>
        </w:rPr>
      </w:pPr>
      <w:r w:rsidRPr="00506745">
        <w:rPr>
          <w:rFonts w:ascii="Calibri" w:hAnsi="Calibri" w:cs="Arial"/>
          <w:i/>
          <w:iCs/>
        </w:rPr>
        <w:t>A Grant &amp; Internship Program</w:t>
      </w:r>
    </w:p>
    <w:p w14:paraId="3863D5FE" w14:textId="77777777" w:rsidR="001F2CC1" w:rsidRPr="00506745" w:rsidRDefault="00E42A93">
      <w:pPr>
        <w:jc w:val="center"/>
        <w:rPr>
          <w:rFonts w:ascii="Calibri" w:hAnsi="Calibri" w:cs="Arial"/>
        </w:rPr>
      </w:pPr>
      <w:r w:rsidRPr="00506745">
        <w:rPr>
          <w:rFonts w:ascii="Calibri" w:hAnsi="Calibri" w:cs="Arial"/>
        </w:rPr>
        <w:t>Research Prospectus</w:t>
      </w:r>
    </w:p>
    <w:p w14:paraId="691541AB" w14:textId="6395294E" w:rsidR="001F2CC1" w:rsidRPr="00506745" w:rsidRDefault="00377B58">
      <w:pPr>
        <w:jc w:val="center"/>
        <w:rPr>
          <w:rFonts w:ascii="Calibri" w:hAnsi="Calibri" w:cs="Arial"/>
        </w:rPr>
      </w:pPr>
      <w:r>
        <w:rPr>
          <w:rFonts w:ascii="Calibri" w:hAnsi="Calibri" w:cs="Arial"/>
          <w:noProof/>
        </w:rPr>
        <w:drawing>
          <wp:anchor distT="0" distB="0" distL="114300" distR="114300" simplePos="0" relativeHeight="251658240" behindDoc="0" locked="0" layoutInCell="1" allowOverlap="1" wp14:editId="487667FE">
            <wp:simplePos x="0" y="0"/>
            <wp:positionH relativeFrom="column">
              <wp:posOffset>1678940</wp:posOffset>
            </wp:positionH>
            <wp:positionV relativeFrom="paragraph">
              <wp:posOffset>405130</wp:posOffset>
            </wp:positionV>
            <wp:extent cx="958850" cy="802640"/>
            <wp:effectExtent l="0" t="0" r="6350"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8850"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853980" w14:textId="77777777" w:rsidR="001F2CC1" w:rsidRPr="00506745" w:rsidRDefault="001F2CC1">
      <w:pPr>
        <w:jc w:val="center"/>
        <w:rPr>
          <w:rFonts w:ascii="Calibri" w:hAnsi="Calibri" w:cs="Arial"/>
        </w:rPr>
      </w:pPr>
    </w:p>
    <w:p w14:paraId="01806394" w14:textId="64975FA7" w:rsidR="00377B58" w:rsidRDefault="00377B58">
      <w:pPr>
        <w:spacing w:line="360" w:lineRule="auto"/>
        <w:rPr>
          <w:rFonts w:ascii="Calibri" w:hAnsi="Calibri" w:cs="Arial"/>
        </w:rPr>
      </w:pPr>
      <w:r>
        <w:rPr>
          <w:rFonts w:ascii="Calibri" w:hAnsi="Calibri" w:cs="Arial"/>
          <w:noProof/>
        </w:rPr>
        <w:drawing>
          <wp:anchor distT="0" distB="0" distL="114300" distR="114300" simplePos="0" relativeHeight="251659264" behindDoc="0" locked="0" layoutInCell="1" allowOverlap="1" wp14:editId="7A6E9C51">
            <wp:simplePos x="0" y="0"/>
            <wp:positionH relativeFrom="column">
              <wp:posOffset>3251200</wp:posOffset>
            </wp:positionH>
            <wp:positionV relativeFrom="paragraph">
              <wp:posOffset>27305</wp:posOffset>
            </wp:positionV>
            <wp:extent cx="1187450" cy="965835"/>
            <wp:effectExtent l="0" t="0" r="6350" b="0"/>
            <wp:wrapSquare wrapText="bothSides"/>
            <wp:docPr id="2" name="Picture 2" descr="Ketch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tch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0" cy="965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78D240" w14:textId="10BAAD4F" w:rsidR="00377B58" w:rsidRDefault="00377B58">
      <w:pPr>
        <w:spacing w:line="360" w:lineRule="auto"/>
        <w:rPr>
          <w:rFonts w:ascii="Calibri" w:hAnsi="Calibri" w:cs="Arial"/>
        </w:rPr>
      </w:pPr>
    </w:p>
    <w:p w14:paraId="77269E8A" w14:textId="7BF3458E" w:rsidR="00377B58" w:rsidRDefault="00377B58">
      <w:pPr>
        <w:spacing w:line="360" w:lineRule="auto"/>
        <w:rPr>
          <w:rFonts w:ascii="Calibri" w:hAnsi="Calibri" w:cs="Arial"/>
        </w:rPr>
      </w:pPr>
    </w:p>
    <w:p w14:paraId="1F9D0FC4" w14:textId="2067C2F9" w:rsidR="00377B58" w:rsidRDefault="00377B58">
      <w:pPr>
        <w:spacing w:line="360" w:lineRule="auto"/>
        <w:rPr>
          <w:rFonts w:ascii="Calibri" w:hAnsi="Calibri" w:cs="Arial"/>
        </w:rPr>
      </w:pPr>
    </w:p>
    <w:p w14:paraId="64FBD16B" w14:textId="728807D5" w:rsidR="001F2CC1" w:rsidRPr="00506745" w:rsidRDefault="00E42A93">
      <w:pPr>
        <w:spacing w:line="360" w:lineRule="auto"/>
        <w:rPr>
          <w:rFonts w:ascii="Calibri" w:hAnsi="Calibri"/>
        </w:rPr>
      </w:pPr>
      <w:r w:rsidRPr="00506745">
        <w:rPr>
          <w:rFonts w:ascii="Calibri" w:hAnsi="Calibri" w:cs="Arial"/>
        </w:rPr>
        <w:t xml:space="preserve">Name: </w:t>
      </w:r>
      <w:r w:rsidRPr="00506745">
        <w:rPr>
          <w:rFonts w:ascii="Calibri" w:hAnsi="Calibri" w:cs="Arial"/>
        </w:rPr>
        <w:t> </w:t>
      </w:r>
      <w:r w:rsidRPr="00506745">
        <w:rPr>
          <w:rFonts w:ascii="Calibri" w:hAnsi="Calibri" w:cs="Arial"/>
        </w:rPr>
        <w:t> </w:t>
      </w:r>
      <w:r w:rsidRPr="00506745">
        <w:rPr>
          <w:rFonts w:ascii="Calibri" w:hAnsi="Calibri" w:cs="Arial"/>
        </w:rPr>
        <w:t> </w:t>
      </w:r>
      <w:r w:rsidRPr="00506745">
        <w:rPr>
          <w:rFonts w:ascii="Calibri" w:hAnsi="Calibri" w:cs="Arial"/>
        </w:rPr>
        <w:t> </w:t>
      </w:r>
      <w:r w:rsidRPr="00506745">
        <w:rPr>
          <w:rFonts w:ascii="Calibri" w:hAnsi="Calibri" w:cs="Arial"/>
        </w:rPr>
        <w:t> </w:t>
      </w:r>
    </w:p>
    <w:p w14:paraId="2B9DE1B2" w14:textId="77777777" w:rsidR="001F2CC1" w:rsidRPr="00506745" w:rsidRDefault="00E42A93">
      <w:pPr>
        <w:spacing w:line="360" w:lineRule="auto"/>
        <w:rPr>
          <w:rFonts w:ascii="Calibri" w:hAnsi="Calibri"/>
        </w:rPr>
      </w:pPr>
      <w:r w:rsidRPr="00506745">
        <w:rPr>
          <w:rFonts w:ascii="Calibri" w:hAnsi="Calibri" w:cs="Arial"/>
        </w:rPr>
        <w:t xml:space="preserve">Permanent Address: </w:t>
      </w:r>
      <w:r w:rsidRPr="00506745">
        <w:rPr>
          <w:rFonts w:ascii="Calibri" w:hAnsi="Calibri" w:cs="Arial"/>
        </w:rPr>
        <w:t> </w:t>
      </w:r>
      <w:r w:rsidRPr="00506745">
        <w:rPr>
          <w:rFonts w:ascii="Calibri" w:hAnsi="Calibri" w:cs="Arial"/>
        </w:rPr>
        <w:t> </w:t>
      </w:r>
      <w:r w:rsidRPr="00506745">
        <w:rPr>
          <w:rFonts w:ascii="Calibri" w:hAnsi="Calibri" w:cs="Arial"/>
        </w:rPr>
        <w:t> </w:t>
      </w:r>
      <w:r w:rsidRPr="00506745">
        <w:rPr>
          <w:rFonts w:ascii="Calibri" w:hAnsi="Calibri" w:cs="Arial"/>
        </w:rPr>
        <w:t> </w:t>
      </w:r>
      <w:r w:rsidRPr="00506745">
        <w:rPr>
          <w:rFonts w:ascii="Calibri" w:hAnsi="Calibri" w:cs="Arial"/>
        </w:rPr>
        <w:t> </w:t>
      </w:r>
    </w:p>
    <w:p w14:paraId="62E82BC0" w14:textId="77777777" w:rsidR="001F2CC1" w:rsidRPr="00506745" w:rsidRDefault="00E42A93">
      <w:pPr>
        <w:spacing w:line="360" w:lineRule="auto"/>
        <w:rPr>
          <w:rFonts w:ascii="Calibri" w:hAnsi="Calibri"/>
        </w:rPr>
      </w:pPr>
      <w:r w:rsidRPr="00506745">
        <w:rPr>
          <w:rFonts w:ascii="Calibri" w:hAnsi="Calibri" w:cs="Arial"/>
        </w:rPr>
        <w:t xml:space="preserve">City: </w:t>
      </w:r>
      <w:r w:rsidRPr="00506745">
        <w:rPr>
          <w:rFonts w:ascii="Calibri" w:hAnsi="Calibri" w:cs="Arial"/>
        </w:rPr>
        <w:t> </w:t>
      </w:r>
      <w:r w:rsidRPr="00506745">
        <w:rPr>
          <w:rFonts w:ascii="Calibri" w:hAnsi="Calibri" w:cs="Arial"/>
        </w:rPr>
        <w:t> </w:t>
      </w:r>
      <w:r w:rsidRPr="00506745">
        <w:rPr>
          <w:rFonts w:ascii="Calibri" w:hAnsi="Calibri" w:cs="Arial"/>
        </w:rPr>
        <w:t> </w:t>
      </w:r>
      <w:r w:rsidRPr="00506745">
        <w:rPr>
          <w:rFonts w:ascii="Calibri" w:hAnsi="Calibri" w:cs="Arial"/>
        </w:rPr>
        <w:t> </w:t>
      </w:r>
      <w:r w:rsidRPr="00506745">
        <w:rPr>
          <w:rFonts w:ascii="Calibri" w:hAnsi="Calibri" w:cs="Arial"/>
        </w:rPr>
        <w:t> </w:t>
      </w:r>
      <w:r w:rsidRPr="00506745">
        <w:rPr>
          <w:rFonts w:ascii="Calibri" w:hAnsi="Calibri" w:cs="Arial"/>
        </w:rPr>
        <w:tab/>
      </w:r>
      <w:r w:rsidRPr="00506745">
        <w:rPr>
          <w:rFonts w:ascii="Calibri" w:hAnsi="Calibri" w:cs="Arial"/>
        </w:rPr>
        <w:tab/>
      </w:r>
      <w:r w:rsidRPr="00506745">
        <w:rPr>
          <w:rFonts w:ascii="Calibri" w:hAnsi="Calibri" w:cs="Arial"/>
        </w:rPr>
        <w:tab/>
        <w:t xml:space="preserve">State: </w:t>
      </w:r>
      <w:r w:rsidRPr="00506745">
        <w:rPr>
          <w:rFonts w:ascii="Calibri" w:hAnsi="Calibri" w:cs="Arial"/>
        </w:rPr>
        <w:t> </w:t>
      </w:r>
      <w:r w:rsidRPr="00506745">
        <w:rPr>
          <w:rFonts w:ascii="Calibri" w:hAnsi="Calibri" w:cs="Arial"/>
        </w:rPr>
        <w:t> </w:t>
      </w:r>
      <w:r w:rsidRPr="00506745">
        <w:rPr>
          <w:rFonts w:ascii="Calibri" w:hAnsi="Calibri" w:cs="Arial"/>
        </w:rPr>
        <w:t> </w:t>
      </w:r>
      <w:r w:rsidRPr="00506745">
        <w:rPr>
          <w:rFonts w:ascii="Calibri" w:hAnsi="Calibri" w:cs="Arial"/>
        </w:rPr>
        <w:t> </w:t>
      </w:r>
      <w:r w:rsidRPr="00506745">
        <w:rPr>
          <w:rFonts w:ascii="Calibri" w:hAnsi="Calibri" w:cs="Arial"/>
        </w:rPr>
        <w:t> </w:t>
      </w:r>
      <w:r w:rsidRPr="00506745">
        <w:rPr>
          <w:rFonts w:ascii="Calibri" w:hAnsi="Calibri" w:cs="Arial"/>
        </w:rPr>
        <w:tab/>
      </w:r>
      <w:r w:rsidRPr="00506745">
        <w:rPr>
          <w:rFonts w:ascii="Calibri" w:hAnsi="Calibri" w:cs="Arial"/>
        </w:rPr>
        <w:tab/>
        <w:t xml:space="preserve">Zip: </w:t>
      </w:r>
      <w:r w:rsidRPr="00506745">
        <w:rPr>
          <w:rFonts w:ascii="Calibri" w:hAnsi="Calibri" w:cs="Arial"/>
        </w:rPr>
        <w:t> </w:t>
      </w:r>
      <w:r w:rsidRPr="00506745">
        <w:rPr>
          <w:rFonts w:ascii="Calibri" w:hAnsi="Calibri" w:cs="Arial"/>
        </w:rPr>
        <w:t> </w:t>
      </w:r>
      <w:r w:rsidRPr="00506745">
        <w:rPr>
          <w:rFonts w:ascii="Calibri" w:hAnsi="Calibri" w:cs="Arial"/>
        </w:rPr>
        <w:t> </w:t>
      </w:r>
      <w:r w:rsidRPr="00506745">
        <w:rPr>
          <w:rFonts w:ascii="Calibri" w:hAnsi="Calibri" w:cs="Arial"/>
        </w:rPr>
        <w:t> </w:t>
      </w:r>
      <w:r w:rsidRPr="00506745">
        <w:rPr>
          <w:rFonts w:ascii="Calibri" w:hAnsi="Calibri" w:cs="Arial"/>
        </w:rPr>
        <w:t> </w:t>
      </w:r>
      <w:r w:rsidRPr="00506745">
        <w:rPr>
          <w:rFonts w:ascii="Calibri" w:hAnsi="Calibri" w:cs="Arial"/>
        </w:rPr>
        <w:tab/>
      </w:r>
    </w:p>
    <w:p w14:paraId="7FE34687" w14:textId="77777777" w:rsidR="001F2CC1" w:rsidRPr="00506745" w:rsidRDefault="00E42A93">
      <w:pPr>
        <w:spacing w:line="360" w:lineRule="auto"/>
        <w:rPr>
          <w:rFonts w:ascii="Calibri" w:hAnsi="Calibri"/>
        </w:rPr>
      </w:pPr>
      <w:r w:rsidRPr="00506745">
        <w:rPr>
          <w:rFonts w:ascii="Calibri" w:hAnsi="Calibri" w:cs="Arial"/>
        </w:rPr>
        <w:t xml:space="preserve">Telephone: </w:t>
      </w:r>
      <w:r w:rsidRPr="00506745">
        <w:rPr>
          <w:rFonts w:ascii="Calibri" w:hAnsi="Calibri" w:cs="Arial"/>
        </w:rPr>
        <w:t> </w:t>
      </w:r>
      <w:r w:rsidRPr="00506745">
        <w:rPr>
          <w:rFonts w:ascii="Calibri" w:hAnsi="Calibri" w:cs="Arial"/>
        </w:rPr>
        <w:t> </w:t>
      </w:r>
      <w:r w:rsidRPr="00506745">
        <w:rPr>
          <w:rFonts w:ascii="Calibri" w:hAnsi="Calibri" w:cs="Arial"/>
        </w:rPr>
        <w:t> </w:t>
      </w:r>
      <w:r w:rsidRPr="00506745">
        <w:rPr>
          <w:rFonts w:ascii="Calibri" w:hAnsi="Calibri" w:cs="Arial"/>
        </w:rPr>
        <w:t> </w:t>
      </w:r>
      <w:r w:rsidRPr="00506745">
        <w:rPr>
          <w:rFonts w:ascii="Calibri" w:hAnsi="Calibri" w:cs="Arial"/>
        </w:rPr>
        <w:t> </w:t>
      </w:r>
    </w:p>
    <w:p w14:paraId="4D15AAD1" w14:textId="77777777" w:rsidR="001F2CC1" w:rsidRPr="00506745" w:rsidRDefault="00E42A93">
      <w:pPr>
        <w:spacing w:line="360" w:lineRule="auto"/>
        <w:rPr>
          <w:rFonts w:ascii="Calibri" w:hAnsi="Calibri"/>
        </w:rPr>
      </w:pPr>
      <w:r w:rsidRPr="00506745">
        <w:rPr>
          <w:rFonts w:ascii="Calibri" w:hAnsi="Calibri" w:cs="Arial"/>
        </w:rPr>
        <w:t xml:space="preserve">E-mail Address: </w:t>
      </w:r>
      <w:r w:rsidRPr="00506745">
        <w:rPr>
          <w:rFonts w:ascii="Calibri" w:hAnsi="Calibri" w:cs="Arial"/>
        </w:rPr>
        <w:t> </w:t>
      </w:r>
      <w:r w:rsidRPr="00506745">
        <w:rPr>
          <w:rFonts w:ascii="Calibri" w:hAnsi="Calibri" w:cs="Arial"/>
        </w:rPr>
        <w:t> </w:t>
      </w:r>
      <w:r w:rsidRPr="00506745">
        <w:rPr>
          <w:rFonts w:ascii="Calibri" w:hAnsi="Calibri" w:cs="Arial"/>
        </w:rPr>
        <w:t> </w:t>
      </w:r>
      <w:r w:rsidRPr="00506745">
        <w:rPr>
          <w:rFonts w:ascii="Calibri" w:hAnsi="Calibri" w:cs="Arial"/>
        </w:rPr>
        <w:t> </w:t>
      </w:r>
      <w:r w:rsidRPr="00506745">
        <w:rPr>
          <w:rFonts w:ascii="Calibri" w:hAnsi="Calibri" w:cs="Arial"/>
        </w:rPr>
        <w:t> </w:t>
      </w:r>
    </w:p>
    <w:p w14:paraId="534704D8" w14:textId="77777777" w:rsidR="001F2CC1" w:rsidRPr="00506745" w:rsidRDefault="001F2CC1">
      <w:pPr>
        <w:jc w:val="center"/>
        <w:rPr>
          <w:rFonts w:ascii="Calibri" w:hAnsi="Calibri" w:cs="Arial"/>
          <w:b/>
          <w:bCs/>
        </w:rPr>
      </w:pPr>
    </w:p>
    <w:p w14:paraId="6691A20A" w14:textId="77777777" w:rsidR="001F2CC1" w:rsidRPr="00506745" w:rsidRDefault="00E42A93">
      <w:pPr>
        <w:rPr>
          <w:rFonts w:ascii="Calibri" w:hAnsi="Calibri"/>
        </w:rPr>
      </w:pPr>
      <w:r w:rsidRPr="00506745">
        <w:rPr>
          <w:rFonts w:ascii="Calibri" w:hAnsi="Calibri" w:cs="Arial"/>
        </w:rPr>
        <w:t xml:space="preserve">Statement must be no more than five pages in length. </w:t>
      </w:r>
      <w:r w:rsidRPr="00506745">
        <w:rPr>
          <w:rFonts w:ascii="Calibri" w:hAnsi="Calibri" w:cs="Arial"/>
          <w:b/>
          <w:bCs/>
        </w:rPr>
        <w:t>Statement can be in electronic format.</w:t>
      </w:r>
    </w:p>
    <w:p w14:paraId="7C025616" w14:textId="77777777" w:rsidR="001F2CC1" w:rsidRPr="00506745" w:rsidRDefault="001F2CC1">
      <w:pPr>
        <w:rPr>
          <w:rFonts w:ascii="Calibri" w:hAnsi="Calibri" w:cs="Arial"/>
          <w:b/>
          <w:bCs/>
        </w:rPr>
      </w:pPr>
    </w:p>
    <w:p w14:paraId="00AD7EE2" w14:textId="77777777" w:rsidR="001F2CC1" w:rsidRPr="00506745" w:rsidRDefault="00E42A93">
      <w:pPr>
        <w:rPr>
          <w:rFonts w:ascii="Calibri" w:hAnsi="Calibri" w:cs="Arial"/>
          <w:b/>
          <w:bCs/>
          <w:u w:val="single"/>
        </w:rPr>
      </w:pPr>
      <w:r w:rsidRPr="00506745">
        <w:rPr>
          <w:rFonts w:ascii="Calibri" w:hAnsi="Calibri" w:cs="Arial"/>
          <w:b/>
          <w:bCs/>
          <w:u w:val="single"/>
        </w:rPr>
        <w:t xml:space="preserve">The Research Question: </w:t>
      </w:r>
    </w:p>
    <w:p w14:paraId="1AE9655E" w14:textId="77777777" w:rsidR="00E42A93" w:rsidRPr="00506745" w:rsidRDefault="00E42A93">
      <w:pPr>
        <w:rPr>
          <w:rFonts w:ascii="Calibri" w:hAnsi="Calibri" w:cs="Arial"/>
        </w:rPr>
      </w:pPr>
      <w:r w:rsidRPr="00506745">
        <w:rPr>
          <w:rFonts w:ascii="Calibri" w:hAnsi="Calibri" w:cs="Arial"/>
        </w:rPr>
        <w:t xml:space="preserve">Your research paper is intended for immediate use by practitioners. The Institute for Public Relations has five recommended topics below. Additional topics may also be considered. </w:t>
      </w:r>
    </w:p>
    <w:p w14:paraId="06E282A6" w14:textId="77777777" w:rsidR="00E42A93" w:rsidRPr="00506745" w:rsidRDefault="00E42A93">
      <w:pPr>
        <w:rPr>
          <w:rFonts w:ascii="Calibri" w:hAnsi="Calibri" w:cs="Arial"/>
        </w:rPr>
      </w:pPr>
    </w:p>
    <w:p w14:paraId="3ABABB76" w14:textId="77777777" w:rsidR="001F2CC1" w:rsidRPr="00506745" w:rsidRDefault="00E42A93">
      <w:pPr>
        <w:rPr>
          <w:rFonts w:ascii="Calibri" w:hAnsi="Calibri" w:cs="Arial"/>
        </w:rPr>
      </w:pPr>
      <w:r w:rsidRPr="00506745">
        <w:rPr>
          <w:rFonts w:ascii="Calibri" w:hAnsi="Calibri" w:cs="Arial"/>
        </w:rPr>
        <w:t>Please include 2-3 sentences describing why this research is important, how it matters to the practice of public relations and how it applies to practitioners.</w:t>
      </w:r>
      <w:bookmarkStart w:id="0" w:name="_GoBack"/>
      <w:bookmarkEnd w:id="0"/>
    </w:p>
    <w:p w14:paraId="28B672F3" w14:textId="77777777" w:rsidR="001F2CC1" w:rsidRPr="00506745" w:rsidRDefault="001F2CC1">
      <w:pPr>
        <w:rPr>
          <w:rFonts w:ascii="Calibri" w:hAnsi="Calibri" w:cs="Arial"/>
        </w:rPr>
      </w:pPr>
    </w:p>
    <w:p w14:paraId="7A64A499" w14:textId="77777777" w:rsidR="001F2CC1" w:rsidRPr="00506745" w:rsidRDefault="00E42A93">
      <w:pPr>
        <w:rPr>
          <w:rFonts w:ascii="Calibri" w:hAnsi="Calibri" w:cs="Arial"/>
        </w:rPr>
      </w:pPr>
      <w:r w:rsidRPr="00506745">
        <w:rPr>
          <w:rFonts w:ascii="Calibri" w:hAnsi="Calibri" w:cs="Arial"/>
        </w:rPr>
        <w:t>IPR Priority Topics:</w:t>
      </w:r>
    </w:p>
    <w:p w14:paraId="020B7700" w14:textId="77777777" w:rsidR="001F2CC1" w:rsidRPr="00506745" w:rsidRDefault="00E42A93">
      <w:pPr>
        <w:numPr>
          <w:ilvl w:val="0"/>
          <w:numId w:val="1"/>
        </w:numPr>
        <w:tabs>
          <w:tab w:val="left" w:pos="720"/>
        </w:tabs>
        <w:suppressAutoHyphens w:val="0"/>
        <w:ind w:left="360"/>
        <w:textAlignment w:val="auto"/>
        <w:rPr>
          <w:rFonts w:ascii="Calibri" w:hAnsi="Calibri"/>
        </w:rPr>
      </w:pPr>
      <w:r w:rsidRPr="00506745">
        <w:rPr>
          <w:rFonts w:ascii="Calibri" w:hAnsi="Calibri" w:cs="Arial"/>
          <w:b/>
          <w:bCs/>
          <w:color w:val="000000"/>
        </w:rPr>
        <w:t xml:space="preserve">What </w:t>
      </w:r>
      <w:r w:rsidRPr="00506745">
        <w:rPr>
          <w:rFonts w:ascii="Calibri" w:hAnsi="Calibri" w:cs="Arial"/>
          <w:b/>
          <w:color w:val="000000"/>
        </w:rPr>
        <w:t>drives choice and changes</w:t>
      </w:r>
      <w:r w:rsidRPr="00506745">
        <w:rPr>
          <w:rFonts w:ascii="Calibri" w:hAnsi="Calibri" w:cs="Arial"/>
          <w:b/>
          <w:bCs/>
          <w:color w:val="000000"/>
        </w:rPr>
        <w:t xml:space="preserve"> behavior?  </w:t>
      </w:r>
      <w:r w:rsidRPr="00506745">
        <w:rPr>
          <w:rFonts w:ascii="Calibri" w:hAnsi="Calibri" w:cs="Arial"/>
          <w:color w:val="000000"/>
        </w:rPr>
        <w:t xml:space="preserve"> What can we draw from behavioral sciences, sociology, psychology and neuropsychology to apply to public relations practice?  What are the emotional and rational drivers of belief, commitment and behavior?  How do different stakeholders – and different generations – process differently in this regard?  </w:t>
      </w:r>
    </w:p>
    <w:p w14:paraId="0CE0E065" w14:textId="77777777" w:rsidR="001F2CC1" w:rsidRPr="00506745" w:rsidRDefault="00E42A93">
      <w:pPr>
        <w:numPr>
          <w:ilvl w:val="0"/>
          <w:numId w:val="2"/>
        </w:numPr>
        <w:tabs>
          <w:tab w:val="left" w:pos="360"/>
        </w:tabs>
        <w:suppressAutoHyphens w:val="0"/>
        <w:ind w:left="360"/>
        <w:textAlignment w:val="auto"/>
        <w:rPr>
          <w:rFonts w:ascii="Calibri" w:hAnsi="Calibri"/>
        </w:rPr>
      </w:pPr>
      <w:r w:rsidRPr="00506745">
        <w:rPr>
          <w:rFonts w:ascii="Calibri" w:hAnsi="Calibri" w:cs="Arial"/>
          <w:b/>
          <w:color w:val="000000"/>
        </w:rPr>
        <w:t xml:space="preserve">Organizational communication.  </w:t>
      </w:r>
      <w:r w:rsidRPr="00506745">
        <w:rPr>
          <w:rFonts w:ascii="Calibri" w:hAnsi="Calibri" w:cs="Arial"/>
          <w:color w:val="000000"/>
        </w:rPr>
        <w:t xml:space="preserve">Our Commission on Organizational Communication is developing an agenda as knowledge aggregator, model innovator and thought leader </w:t>
      </w:r>
      <w:proofErr w:type="gramStart"/>
      <w:r w:rsidRPr="00506745">
        <w:rPr>
          <w:rFonts w:ascii="Calibri" w:hAnsi="Calibri" w:cs="Arial"/>
          <w:color w:val="000000"/>
        </w:rPr>
        <w:t>in the area of</w:t>
      </w:r>
      <w:proofErr w:type="gramEnd"/>
      <w:r w:rsidRPr="00506745">
        <w:rPr>
          <w:rFonts w:ascii="Calibri" w:hAnsi="Calibri" w:cs="Arial"/>
          <w:color w:val="000000"/>
        </w:rPr>
        <w:t xml:space="preserve"> employee engagement.  </w:t>
      </w:r>
    </w:p>
    <w:p w14:paraId="2A0D284F" w14:textId="77777777" w:rsidR="001F2CC1" w:rsidRPr="00506745" w:rsidRDefault="00E42A93">
      <w:pPr>
        <w:pStyle w:val="ListParagraph"/>
        <w:numPr>
          <w:ilvl w:val="0"/>
          <w:numId w:val="3"/>
        </w:numPr>
        <w:ind w:left="360"/>
        <w:rPr>
          <w:sz w:val="24"/>
          <w:szCs w:val="24"/>
        </w:rPr>
      </w:pPr>
      <w:r w:rsidRPr="00506745">
        <w:rPr>
          <w:rFonts w:cs="Arial"/>
          <w:b/>
          <w:bCs/>
          <w:color w:val="000000"/>
          <w:sz w:val="24"/>
          <w:szCs w:val="24"/>
        </w:rPr>
        <w:t>A broader context for social networking and what it means.</w:t>
      </w:r>
      <w:r w:rsidRPr="00506745">
        <w:rPr>
          <w:rFonts w:cs="Arial"/>
          <w:color w:val="000000"/>
          <w:sz w:val="24"/>
          <w:szCs w:val="24"/>
        </w:rPr>
        <w:t xml:space="preserve">  While others churn out benchmarking, best practices and metrics around social media – and IPR has a role in aggregating that knowledge – our main interest is digging deeper into the true mechanisms of relationship-building, trust, influence and the socialization of ideas across the fragmented world of social networking.    </w:t>
      </w:r>
    </w:p>
    <w:p w14:paraId="55D03036" w14:textId="77777777" w:rsidR="001F2CC1" w:rsidRPr="00506745" w:rsidRDefault="00E42A93">
      <w:pPr>
        <w:pStyle w:val="ListParagraph"/>
        <w:numPr>
          <w:ilvl w:val="0"/>
          <w:numId w:val="4"/>
        </w:numPr>
        <w:tabs>
          <w:tab w:val="left" w:pos="360"/>
        </w:tabs>
        <w:ind w:left="360"/>
        <w:rPr>
          <w:sz w:val="24"/>
          <w:szCs w:val="24"/>
        </w:rPr>
      </w:pPr>
      <w:r w:rsidRPr="00506745">
        <w:rPr>
          <w:rFonts w:cs="Arial"/>
          <w:b/>
          <w:bCs/>
          <w:color w:val="000000"/>
          <w:sz w:val="24"/>
          <w:szCs w:val="24"/>
        </w:rPr>
        <w:lastRenderedPageBreak/>
        <w:t xml:space="preserve">Restoring reputation in an environment of extremely low trust.  </w:t>
      </w:r>
      <w:r w:rsidRPr="00506745">
        <w:rPr>
          <w:rFonts w:cs="Arial"/>
          <w:color w:val="000000"/>
          <w:sz w:val="24"/>
          <w:szCs w:val="24"/>
        </w:rPr>
        <w:t xml:space="preserve">Beyond the benchmark trust studies that track ups and downs, what can we learn from the deeper social science of trust? </w:t>
      </w:r>
      <w:r w:rsidRPr="00506745">
        <w:rPr>
          <w:rFonts w:cs="Arial"/>
          <w:sz w:val="24"/>
          <w:szCs w:val="24"/>
        </w:rPr>
        <w:t xml:space="preserve"> What reliable data exist to identify the levers that most influence reputation today?  What is the future of organizational trust in a younger, G-20 world?  </w:t>
      </w:r>
    </w:p>
    <w:p w14:paraId="2ED66A30" w14:textId="77777777" w:rsidR="001F2CC1" w:rsidRPr="00506745" w:rsidRDefault="00E42A93">
      <w:pPr>
        <w:numPr>
          <w:ilvl w:val="0"/>
          <w:numId w:val="3"/>
        </w:numPr>
        <w:suppressAutoHyphens w:val="0"/>
        <w:ind w:left="360"/>
        <w:textAlignment w:val="auto"/>
        <w:rPr>
          <w:rFonts w:ascii="Calibri" w:hAnsi="Calibri"/>
        </w:rPr>
      </w:pPr>
      <w:r w:rsidRPr="00506745">
        <w:rPr>
          <w:rFonts w:ascii="Calibri" w:hAnsi="Calibri" w:cs="Arial"/>
          <w:b/>
          <w:bCs/>
        </w:rPr>
        <w:t xml:space="preserve">Models to predict the probability of public relationship outcomes.  </w:t>
      </w:r>
      <w:r w:rsidRPr="00506745">
        <w:rPr>
          <w:rFonts w:ascii="Calibri" w:hAnsi="Calibri" w:cs="Arial"/>
        </w:rPr>
        <w:t xml:space="preserve">Across countries and cultures, audiences and generations, what are the research-proven models to reliably predict whether and when public relations can affect outcomes?  </w:t>
      </w:r>
    </w:p>
    <w:p w14:paraId="72B47812" w14:textId="77777777" w:rsidR="001F2CC1" w:rsidRPr="00506745" w:rsidRDefault="001F2CC1">
      <w:pPr>
        <w:rPr>
          <w:rFonts w:ascii="Calibri" w:hAnsi="Calibri" w:cs="Arial"/>
        </w:rPr>
      </w:pPr>
    </w:p>
    <w:p w14:paraId="106F3311" w14:textId="77777777" w:rsidR="001F2CC1" w:rsidRPr="00506745" w:rsidRDefault="00E42A93">
      <w:pPr>
        <w:rPr>
          <w:rFonts w:ascii="Calibri" w:hAnsi="Calibri"/>
        </w:rPr>
      </w:pPr>
      <w:r w:rsidRPr="00506745">
        <w:rPr>
          <w:rFonts w:ascii="Calibri" w:hAnsi="Calibri" w:cs="Arial"/>
          <w:b/>
          <w:bCs/>
          <w:u w:val="single"/>
        </w:rPr>
        <w:t>The Research Methodology:</w:t>
      </w:r>
      <w:r w:rsidRPr="00506745">
        <w:rPr>
          <w:rFonts w:ascii="Calibri" w:hAnsi="Calibri" w:cs="Arial"/>
          <w:u w:val="single"/>
        </w:rPr>
        <w:t xml:space="preserve"> </w:t>
      </w:r>
    </w:p>
    <w:p w14:paraId="1506D5A4" w14:textId="77777777" w:rsidR="001F2CC1" w:rsidRPr="00506745" w:rsidRDefault="001F2CC1">
      <w:pPr>
        <w:rPr>
          <w:rFonts w:ascii="Calibri" w:hAnsi="Calibri" w:cs="Arial"/>
        </w:rPr>
      </w:pPr>
    </w:p>
    <w:p w14:paraId="423EAC7A" w14:textId="77777777" w:rsidR="001F2CC1" w:rsidRPr="00506745" w:rsidRDefault="00E42A93">
      <w:pPr>
        <w:rPr>
          <w:rFonts w:ascii="Calibri" w:hAnsi="Calibri" w:cs="Arial"/>
        </w:rPr>
      </w:pPr>
      <w:r w:rsidRPr="00506745">
        <w:rPr>
          <w:rFonts w:ascii="Calibri" w:hAnsi="Calibri" w:cs="Arial"/>
        </w:rPr>
        <w:t xml:space="preserve">Discuss briefly the various methodologies that you plan to use in carrying out your research project. Explain why you have chosen those </w:t>
      </w:r>
      <w:proofErr w:type="gramStart"/>
      <w:r w:rsidRPr="00506745">
        <w:rPr>
          <w:rFonts w:ascii="Calibri" w:hAnsi="Calibri" w:cs="Arial"/>
        </w:rPr>
        <w:t>particular methodologies</w:t>
      </w:r>
      <w:proofErr w:type="gramEnd"/>
      <w:r w:rsidRPr="00506745">
        <w:rPr>
          <w:rFonts w:ascii="Calibri" w:hAnsi="Calibri" w:cs="Arial"/>
        </w:rPr>
        <w:t>. The research may be theoretical, use secondary research, or be a primary research project (qualitative or quantitative). If this project uses primary research methods, please describe.</w:t>
      </w:r>
    </w:p>
    <w:p w14:paraId="796B8B20" w14:textId="77777777" w:rsidR="001F2CC1" w:rsidRPr="00506745" w:rsidRDefault="001F2CC1">
      <w:pPr>
        <w:rPr>
          <w:rFonts w:ascii="Calibri" w:hAnsi="Calibri" w:cs="Arial"/>
        </w:rPr>
      </w:pPr>
    </w:p>
    <w:p w14:paraId="2DC53D6B" w14:textId="77777777" w:rsidR="001F2CC1" w:rsidRPr="00506745" w:rsidRDefault="00E42A93">
      <w:pPr>
        <w:rPr>
          <w:rFonts w:ascii="Calibri" w:hAnsi="Calibri" w:cs="Arial"/>
          <w:b/>
          <w:bCs/>
          <w:u w:val="single"/>
        </w:rPr>
      </w:pPr>
      <w:r w:rsidRPr="00506745">
        <w:rPr>
          <w:rFonts w:ascii="Calibri" w:hAnsi="Calibri" w:cs="Arial"/>
          <w:b/>
          <w:bCs/>
          <w:u w:val="single"/>
        </w:rPr>
        <w:t xml:space="preserve">Result: </w:t>
      </w:r>
    </w:p>
    <w:p w14:paraId="02D1EFD7" w14:textId="77777777" w:rsidR="001F2CC1" w:rsidRPr="00506745" w:rsidRDefault="001F2CC1">
      <w:pPr>
        <w:rPr>
          <w:rFonts w:ascii="Calibri" w:hAnsi="Calibri" w:cs="Arial"/>
        </w:rPr>
      </w:pPr>
    </w:p>
    <w:p w14:paraId="4AEAC6E6" w14:textId="77777777" w:rsidR="001F2CC1" w:rsidRPr="00506745" w:rsidRDefault="00E42A93" w:rsidP="00E42A93">
      <w:pPr>
        <w:rPr>
          <w:rFonts w:ascii="Calibri" w:hAnsi="Calibri" w:cs="Arial"/>
          <w:b/>
          <w:bCs/>
        </w:rPr>
      </w:pPr>
      <w:r w:rsidRPr="00506745">
        <w:rPr>
          <w:rFonts w:ascii="Calibri" w:hAnsi="Calibri" w:cs="Arial"/>
        </w:rPr>
        <w:t>What will be the result of this research? How will the findings be communicated and to whom is it relevant?</w:t>
      </w:r>
    </w:p>
    <w:p w14:paraId="2BDD3D73" w14:textId="77777777" w:rsidR="001F2CC1" w:rsidRPr="00506745" w:rsidRDefault="001F2CC1" w:rsidP="002A5AD3">
      <w:pPr>
        <w:rPr>
          <w:rFonts w:ascii="Calibri" w:hAnsi="Calibri"/>
        </w:rPr>
      </w:pPr>
    </w:p>
    <w:sectPr w:rsidR="001F2CC1" w:rsidRPr="00506745" w:rsidSect="001F2CC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A93A6" w14:textId="77777777" w:rsidR="004953C5" w:rsidRDefault="004953C5" w:rsidP="001F2CC1">
      <w:r>
        <w:separator/>
      </w:r>
    </w:p>
  </w:endnote>
  <w:endnote w:type="continuationSeparator" w:id="0">
    <w:p w14:paraId="08FD7B48" w14:textId="77777777" w:rsidR="004953C5" w:rsidRDefault="004953C5" w:rsidP="001F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6396B" w14:textId="77777777" w:rsidR="004953C5" w:rsidRDefault="004953C5" w:rsidP="001F2CC1">
      <w:r w:rsidRPr="001F2CC1">
        <w:rPr>
          <w:color w:val="000000"/>
        </w:rPr>
        <w:separator/>
      </w:r>
    </w:p>
  </w:footnote>
  <w:footnote w:type="continuationSeparator" w:id="0">
    <w:p w14:paraId="528A6904" w14:textId="77777777" w:rsidR="004953C5" w:rsidRDefault="004953C5" w:rsidP="001F2C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164C0"/>
    <w:multiLevelType w:val="multilevel"/>
    <w:tmpl w:val="F0744878"/>
    <w:lvl w:ilvl="0">
      <w:numFmt w:val="bullet"/>
      <w:lvlText w:val=""/>
      <w:lvlJc w:val="left"/>
      <w:pPr>
        <w:ind w:left="720" w:hanging="360"/>
      </w:pPr>
      <w:rPr>
        <w:rFonts w:ascii="Symbol" w:hAnsi="Symbol"/>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D3944DA"/>
    <w:multiLevelType w:val="multilevel"/>
    <w:tmpl w:val="25C8DB2C"/>
    <w:lvl w:ilvl="0">
      <w:numFmt w:val="bullet"/>
      <w:lvlText w:val=""/>
      <w:lvlJc w:val="left"/>
      <w:pPr>
        <w:ind w:left="720" w:hanging="360"/>
      </w:pPr>
      <w:rPr>
        <w:rFonts w:ascii="Symbol" w:hAnsi="Symbol"/>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2D51CB9"/>
    <w:multiLevelType w:val="multilevel"/>
    <w:tmpl w:val="2222FCA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64CD4FF9"/>
    <w:multiLevelType w:val="multilevel"/>
    <w:tmpl w:val="87CAE6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CC1"/>
    <w:rsid w:val="00046638"/>
    <w:rsid w:val="000A532E"/>
    <w:rsid w:val="001F2CC1"/>
    <w:rsid w:val="002A5AD3"/>
    <w:rsid w:val="00377B58"/>
    <w:rsid w:val="004953C5"/>
    <w:rsid w:val="00506745"/>
    <w:rsid w:val="009D37D6"/>
    <w:rsid w:val="00BE33BF"/>
    <w:rsid w:val="00D67E9E"/>
    <w:rsid w:val="00E42A9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CCB438"/>
  <w15:docId w15:val="{241E6FD9-8FBA-4587-A859-4521CE5E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F2CC1"/>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1F2CC1"/>
    <w:rPr>
      <w:color w:val="800080"/>
      <w:u w:val="single"/>
    </w:rPr>
  </w:style>
  <w:style w:type="paragraph" w:styleId="ListParagraph">
    <w:name w:val="List Paragraph"/>
    <w:basedOn w:val="Normal"/>
    <w:rsid w:val="001F2CC1"/>
    <w:pPr>
      <w:suppressAutoHyphens w:val="0"/>
      <w:ind w:left="720"/>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2009 Ketchum Excellence in Public Relations Research Award</vt:lpstr>
    </vt:vector>
  </TitlesOfParts>
  <Company>Microsoft</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Ketchum Excellence in Public Relations Research Award</dc:title>
  <dc:creator>jmoyer</dc:creator>
  <cp:lastModifiedBy>Jenn Moyer</cp:lastModifiedBy>
  <cp:revision>3</cp:revision>
  <dcterms:created xsi:type="dcterms:W3CDTF">2018-01-10T19:27:00Z</dcterms:created>
  <dcterms:modified xsi:type="dcterms:W3CDTF">2018-01-10T19:28:00Z</dcterms:modified>
</cp:coreProperties>
</file>